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F8D2F" w14:textId="452B5882" w:rsidR="00EF0874" w:rsidRPr="004F7AE1" w:rsidRDefault="004F7AE1" w:rsidP="00EF0874">
      <w:pPr>
        <w:ind w:left="1" w:hanging="3"/>
        <w:jc w:val="center"/>
        <w:rPr>
          <w:rFonts w:ascii="Tahoma" w:eastAsia="Tahoma" w:hAnsi="Tahoma" w:cs="Tahoma"/>
          <w:b/>
          <w:color w:val="26664B"/>
          <w:sz w:val="32"/>
          <w:szCs w:val="32"/>
        </w:rPr>
      </w:pPr>
      <w:r w:rsidRPr="004F7AE1">
        <w:rPr>
          <w:rFonts w:ascii="Tahoma" w:eastAsia="Tahoma" w:hAnsi="Tahoma" w:cs="Tahoma"/>
          <w:b/>
          <w:color w:val="26664B"/>
          <w:sz w:val="32"/>
          <w:szCs w:val="32"/>
        </w:rPr>
        <w:t>GLOBAL DAY</w:t>
      </w:r>
    </w:p>
    <w:p w14:paraId="31720D13" w14:textId="404BCCC8" w:rsidR="00EF0874" w:rsidRPr="00EF0874" w:rsidRDefault="00EF0874" w:rsidP="00EF0874">
      <w:pPr>
        <w:ind w:left="0" w:hanging="2"/>
        <w:jc w:val="center"/>
        <w:rPr>
          <w:rFonts w:ascii="Tahoma" w:eastAsia="Tahoma" w:hAnsi="Tahoma" w:cs="Tahoma"/>
          <w:b/>
          <w:color w:val="26664B"/>
        </w:rPr>
      </w:pPr>
    </w:p>
    <w:p w14:paraId="1A585204" w14:textId="20B2FC25" w:rsidR="00EF0874" w:rsidRPr="00703FE9" w:rsidRDefault="00360617" w:rsidP="00360617">
      <w:pPr>
        <w:pBdr>
          <w:top w:val="nil"/>
          <w:left w:val="nil"/>
          <w:bottom w:val="nil"/>
          <w:right w:val="nil"/>
          <w:between w:val="nil"/>
        </w:pBdr>
        <w:spacing w:before="2" w:after="2" w:line="240" w:lineRule="auto"/>
        <w:ind w:leftChars="0" w:left="0" w:firstLineChars="0" w:firstLine="0"/>
        <w:jc w:val="both"/>
        <w:rPr>
          <w:rFonts w:ascii="Tahoma" w:eastAsia="Tahoma" w:hAnsi="Tahoma" w:cs="Tahoma"/>
          <w:bCs/>
          <w:sz w:val="20"/>
          <w:szCs w:val="20"/>
        </w:rPr>
      </w:pPr>
      <w:r>
        <w:rPr>
          <w:rFonts w:ascii="Tahoma" w:eastAsia="Tahoma" w:hAnsi="Tahoma" w:cs="Tahoma"/>
          <w:b/>
          <w:sz w:val="20"/>
          <w:szCs w:val="20"/>
        </w:rPr>
        <w:t>Da</w:t>
      </w:r>
      <w:r w:rsidR="00EF0874" w:rsidRPr="00703FE9">
        <w:rPr>
          <w:rFonts w:ascii="Tahoma" w:eastAsia="Tahoma" w:hAnsi="Tahoma" w:cs="Tahoma"/>
          <w:b/>
          <w:sz w:val="20"/>
          <w:szCs w:val="20"/>
        </w:rPr>
        <w:t>ta</w:t>
      </w:r>
      <w:r w:rsidR="00EF0874" w:rsidRPr="00703FE9">
        <w:rPr>
          <w:rFonts w:ascii="Tahoma" w:eastAsia="Tahoma" w:hAnsi="Tahoma" w:cs="Tahoma"/>
          <w:bCs/>
          <w:sz w:val="20"/>
          <w:szCs w:val="20"/>
        </w:rPr>
        <w:t>: 21 Giugno</w:t>
      </w:r>
    </w:p>
    <w:p w14:paraId="494F14C1" w14:textId="77777777" w:rsidR="00EF0874" w:rsidRPr="00703FE9" w:rsidRDefault="00EF0874"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p>
    <w:p w14:paraId="3D27885E" w14:textId="5F3F9934" w:rsidR="00EF0874" w:rsidRPr="00703FE9" w:rsidRDefault="00EF0874"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r w:rsidRPr="00703FE9">
        <w:rPr>
          <w:rFonts w:ascii="Tahoma" w:eastAsia="Tahoma" w:hAnsi="Tahoma" w:cs="Tahoma"/>
          <w:b/>
          <w:sz w:val="20"/>
          <w:szCs w:val="20"/>
        </w:rPr>
        <w:t>Organizzatore</w:t>
      </w:r>
      <w:r w:rsidRPr="00703FE9">
        <w:rPr>
          <w:rFonts w:ascii="Tahoma" w:eastAsia="Tahoma" w:hAnsi="Tahoma" w:cs="Tahoma"/>
          <w:bCs/>
          <w:sz w:val="20"/>
          <w:szCs w:val="20"/>
        </w:rPr>
        <w:t xml:space="preserve">: International Alliance of ALS/MND </w:t>
      </w:r>
      <w:proofErr w:type="spellStart"/>
      <w:r w:rsidRPr="00703FE9">
        <w:rPr>
          <w:rFonts w:ascii="Tahoma" w:eastAsia="Tahoma" w:hAnsi="Tahoma" w:cs="Tahoma"/>
          <w:bCs/>
          <w:sz w:val="20"/>
          <w:szCs w:val="20"/>
        </w:rPr>
        <w:t>Associations</w:t>
      </w:r>
      <w:proofErr w:type="spellEnd"/>
      <w:r w:rsidRPr="00703FE9">
        <w:rPr>
          <w:rFonts w:ascii="Tahoma" w:eastAsia="Tahoma" w:hAnsi="Tahoma" w:cs="Tahoma"/>
          <w:bCs/>
          <w:sz w:val="20"/>
          <w:szCs w:val="20"/>
        </w:rPr>
        <w:t xml:space="preserve"> </w:t>
      </w:r>
      <w:r w:rsidR="002049F8" w:rsidRPr="00703FE9">
        <w:rPr>
          <w:rFonts w:ascii="Tahoma" w:eastAsia="Tahoma" w:hAnsi="Tahoma" w:cs="Tahoma"/>
          <w:bCs/>
          <w:sz w:val="20"/>
          <w:szCs w:val="20"/>
        </w:rPr>
        <w:t>di cui AISLA è membro italiano.</w:t>
      </w:r>
    </w:p>
    <w:p w14:paraId="30A7634E" w14:textId="77777777" w:rsidR="00EF0874" w:rsidRPr="00703FE9" w:rsidRDefault="00EF0874"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p>
    <w:p w14:paraId="3779E102" w14:textId="3A097D06" w:rsidR="00EF0874" w:rsidRPr="00703FE9" w:rsidRDefault="00E61A93"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r w:rsidRPr="00E61A93">
        <w:rPr>
          <w:rFonts w:ascii="Tahoma" w:eastAsia="Tahoma" w:hAnsi="Tahoma" w:cs="Tahoma"/>
          <w:b/>
          <w:sz w:val="20"/>
          <w:szCs w:val="20"/>
        </w:rPr>
        <w:t>Focus</w:t>
      </w:r>
      <w:r>
        <w:rPr>
          <w:rFonts w:ascii="Tahoma" w:eastAsia="Tahoma" w:hAnsi="Tahoma" w:cs="Tahoma"/>
          <w:bCs/>
          <w:sz w:val="20"/>
          <w:szCs w:val="20"/>
        </w:rPr>
        <w:t xml:space="preserve">: </w:t>
      </w:r>
      <w:r w:rsidR="00EF0874" w:rsidRPr="00703FE9">
        <w:rPr>
          <w:rFonts w:ascii="Tahoma" w:eastAsia="Tahoma" w:hAnsi="Tahoma" w:cs="Tahoma"/>
          <w:bCs/>
          <w:sz w:val="20"/>
          <w:szCs w:val="20"/>
        </w:rPr>
        <w:t xml:space="preserve">Il 21 giugno si celebra la Giornata Mondiale sulla SLA, </w:t>
      </w:r>
      <w:r w:rsidR="002C2FDC" w:rsidRPr="00703FE9">
        <w:rPr>
          <w:rFonts w:ascii="Tahoma" w:eastAsia="Tahoma" w:hAnsi="Tahoma" w:cs="Tahoma"/>
          <w:bCs/>
          <w:sz w:val="20"/>
          <w:szCs w:val="20"/>
        </w:rPr>
        <w:t xml:space="preserve">la </w:t>
      </w:r>
      <w:r w:rsidR="00EF0874" w:rsidRPr="00703FE9">
        <w:rPr>
          <w:rFonts w:ascii="Tahoma" w:eastAsia="Tahoma" w:hAnsi="Tahoma" w:cs="Tahoma"/>
          <w:bCs/>
          <w:sz w:val="20"/>
          <w:szCs w:val="20"/>
        </w:rPr>
        <w:t>giornata dedicata alla sensibilizzazione e alla diffusione della consapevolezza sulla Sclerosi Laterale Amiotrofica (SLA).</w:t>
      </w:r>
    </w:p>
    <w:p w14:paraId="688AC70A" w14:textId="53939CF5" w:rsidR="00E61A93" w:rsidRPr="00703FE9" w:rsidRDefault="00EF0874" w:rsidP="00E61A93">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r w:rsidRPr="00703FE9">
        <w:rPr>
          <w:rFonts w:ascii="Tahoma" w:eastAsia="Tahoma" w:hAnsi="Tahoma" w:cs="Tahoma"/>
          <w:bCs/>
          <w:sz w:val="20"/>
          <w:szCs w:val="20"/>
        </w:rPr>
        <w:t xml:space="preserve">La scelta del 21 giugno, </w:t>
      </w:r>
      <w:r w:rsidR="0014680E">
        <w:rPr>
          <w:rFonts w:ascii="Tahoma" w:eastAsia="Tahoma" w:hAnsi="Tahoma" w:cs="Tahoma"/>
          <w:bCs/>
          <w:sz w:val="20"/>
          <w:szCs w:val="20"/>
        </w:rPr>
        <w:t xml:space="preserve">giorno del </w:t>
      </w:r>
      <w:r w:rsidRPr="00703FE9">
        <w:rPr>
          <w:rFonts w:ascii="Tahoma" w:eastAsia="Tahoma" w:hAnsi="Tahoma" w:cs="Tahoma"/>
          <w:bCs/>
          <w:sz w:val="20"/>
          <w:szCs w:val="20"/>
        </w:rPr>
        <w:t xml:space="preserve">solstizio d'estate, non è casuale. Questo giorno rappresenta un momento di rinascita e di speranza, riflettendo </w:t>
      </w:r>
      <w:r w:rsidR="0014680E">
        <w:rPr>
          <w:rFonts w:ascii="Tahoma" w:eastAsia="Tahoma" w:hAnsi="Tahoma" w:cs="Tahoma"/>
          <w:bCs/>
          <w:sz w:val="20"/>
          <w:szCs w:val="20"/>
        </w:rPr>
        <w:t>l’</w:t>
      </w:r>
      <w:r w:rsidRPr="00703FE9">
        <w:rPr>
          <w:rFonts w:ascii="Tahoma" w:eastAsia="Tahoma" w:hAnsi="Tahoma" w:cs="Tahoma"/>
          <w:bCs/>
          <w:sz w:val="20"/>
          <w:szCs w:val="20"/>
        </w:rPr>
        <w:t>impegno verso un futuro in cui le cause, i trattamenti e le cure efficaci per la SLA siano finalmente scoperti.</w:t>
      </w:r>
      <w:r w:rsidR="00E35076" w:rsidRPr="00703FE9">
        <w:rPr>
          <w:rFonts w:ascii="Tahoma" w:eastAsia="Tahoma" w:hAnsi="Tahoma" w:cs="Tahoma"/>
          <w:bCs/>
          <w:sz w:val="20"/>
          <w:szCs w:val="20"/>
        </w:rPr>
        <w:t xml:space="preserve"> La nostra speranza è, e sempre sarà, senza confini. </w:t>
      </w:r>
      <w:r w:rsidR="0014680E">
        <w:rPr>
          <w:rFonts w:ascii="Tahoma" w:eastAsia="Tahoma" w:hAnsi="Tahoma" w:cs="Tahoma"/>
          <w:bCs/>
          <w:sz w:val="20"/>
          <w:szCs w:val="20"/>
        </w:rPr>
        <w:t>C</w:t>
      </w:r>
      <w:r w:rsidR="00E35076" w:rsidRPr="00703FE9">
        <w:rPr>
          <w:rFonts w:ascii="Tahoma" w:eastAsia="Tahoma" w:hAnsi="Tahoma" w:cs="Tahoma"/>
          <w:bCs/>
          <w:sz w:val="20"/>
          <w:szCs w:val="20"/>
        </w:rPr>
        <w:t xml:space="preserve">elebrare la Giornata Mondiale sulla SLA </w:t>
      </w:r>
      <w:r w:rsidR="0014680E">
        <w:rPr>
          <w:rFonts w:ascii="Tahoma" w:eastAsia="Tahoma" w:hAnsi="Tahoma" w:cs="Tahoma"/>
          <w:bCs/>
          <w:sz w:val="20"/>
          <w:szCs w:val="20"/>
        </w:rPr>
        <w:t xml:space="preserve">significa contribuire </w:t>
      </w:r>
      <w:r w:rsidR="00E35076" w:rsidRPr="00703FE9">
        <w:rPr>
          <w:rFonts w:ascii="Tahoma" w:eastAsia="Tahoma" w:hAnsi="Tahoma" w:cs="Tahoma"/>
          <w:bCs/>
          <w:sz w:val="20"/>
          <w:szCs w:val="20"/>
        </w:rPr>
        <w:t>a diffondere consapevolezza e speranza per un futuro migliore.</w:t>
      </w:r>
      <w:r w:rsidR="00E61A93">
        <w:rPr>
          <w:rFonts w:ascii="Tahoma" w:eastAsia="Tahoma" w:hAnsi="Tahoma" w:cs="Tahoma"/>
          <w:bCs/>
          <w:sz w:val="20"/>
          <w:szCs w:val="20"/>
        </w:rPr>
        <w:t xml:space="preserve"> </w:t>
      </w:r>
      <w:r w:rsidR="00E61A93" w:rsidRPr="00703FE9">
        <w:rPr>
          <w:rFonts w:ascii="Tahoma" w:eastAsia="Tahoma" w:hAnsi="Tahoma" w:cs="Tahoma"/>
          <w:bCs/>
          <w:sz w:val="20"/>
          <w:szCs w:val="20"/>
        </w:rPr>
        <w:t xml:space="preserve">Il simbolo del Global Day è il Fiordaliso, un fiore raro che ci rappresenta. Il colore predominante per questo periodo è il blu. </w:t>
      </w:r>
      <w:r w:rsidR="00E61A93">
        <w:rPr>
          <w:rFonts w:ascii="Tahoma" w:eastAsia="Tahoma" w:hAnsi="Tahoma" w:cs="Tahoma"/>
          <w:bCs/>
          <w:sz w:val="20"/>
          <w:szCs w:val="20"/>
        </w:rPr>
        <w:t>L’invito è quindi di</w:t>
      </w:r>
      <w:r w:rsidR="00E61A93" w:rsidRPr="00703FE9">
        <w:rPr>
          <w:rFonts w:ascii="Tahoma" w:eastAsia="Tahoma" w:hAnsi="Tahoma" w:cs="Tahoma"/>
          <w:bCs/>
          <w:sz w:val="20"/>
          <w:szCs w:val="20"/>
        </w:rPr>
        <w:t xml:space="preserve"> indossare qualcosa di blu durante la Giornata Mondiale per mostrare supporto.</w:t>
      </w:r>
    </w:p>
    <w:p w14:paraId="52471E02" w14:textId="54177AF6" w:rsidR="00EF0874" w:rsidRDefault="00EF0874" w:rsidP="00360617">
      <w:pPr>
        <w:pBdr>
          <w:top w:val="nil"/>
          <w:left w:val="nil"/>
          <w:bottom w:val="nil"/>
          <w:right w:val="nil"/>
          <w:between w:val="nil"/>
        </w:pBdr>
        <w:spacing w:before="2" w:after="2" w:line="240" w:lineRule="auto"/>
        <w:ind w:leftChars="0" w:left="0" w:firstLineChars="0" w:firstLine="0"/>
        <w:jc w:val="both"/>
        <w:rPr>
          <w:rFonts w:ascii="Tahoma" w:eastAsia="Tahoma" w:hAnsi="Tahoma" w:cs="Tahoma"/>
          <w:bCs/>
          <w:sz w:val="20"/>
          <w:szCs w:val="20"/>
        </w:rPr>
      </w:pPr>
      <w:r w:rsidRPr="00703FE9">
        <w:rPr>
          <w:rFonts w:ascii="Tahoma" w:eastAsia="Tahoma" w:hAnsi="Tahoma" w:cs="Tahoma"/>
          <w:bCs/>
          <w:sz w:val="20"/>
          <w:szCs w:val="20"/>
        </w:rPr>
        <w:t>Il mese di giugno diventa così il tempo da dedicare alla consapevolezza sulla SLA, caratterizzato da numerose iniziative e momenti d'incontro in tutto il mondo. Queste attività hanno l'obiettivo di raccontare le storie dei pazienti e delle loro famiglie, dimostrando che la fragilità non è sinonimo di debolezza e che le barriere, soprattutto culturali, possono e devono essere superate.</w:t>
      </w:r>
      <w:r w:rsidR="00E35076" w:rsidRPr="00703FE9">
        <w:rPr>
          <w:rFonts w:ascii="Tahoma" w:eastAsia="Tahoma" w:hAnsi="Tahoma" w:cs="Tahoma"/>
          <w:bCs/>
          <w:sz w:val="20"/>
          <w:szCs w:val="20"/>
        </w:rPr>
        <w:t xml:space="preserve"> Giugno, così, rappresenta il mese della Consapevolezza sulla SLA, per una sempre maggiore conoscenza della patologia grazie ad una diffusa azione di sensibilizzazione. Tante, infatti, sono le iniziative e i momenti d’incontro promossi in questo periodo in tutto il mondo proprio con l’obiettivo di “raccontare” e “raccontarci”, partendo dal presupposto che essere fragili non significa essere deboli. E che le barriere, soprattutto quelle culturali, possono e devono essere superate.</w:t>
      </w:r>
    </w:p>
    <w:p w14:paraId="5D0AE100" w14:textId="07F59611" w:rsidR="00360617" w:rsidRPr="00360617" w:rsidRDefault="00360617" w:rsidP="00360617">
      <w:pPr>
        <w:pBdr>
          <w:top w:val="nil"/>
          <w:left w:val="nil"/>
          <w:bottom w:val="nil"/>
          <w:right w:val="nil"/>
          <w:between w:val="nil"/>
        </w:pBdr>
        <w:spacing w:before="2" w:after="2" w:line="240" w:lineRule="auto"/>
        <w:ind w:leftChars="0" w:left="0" w:firstLineChars="0" w:firstLine="0"/>
        <w:jc w:val="both"/>
        <w:rPr>
          <w:rFonts w:ascii="Tahoma" w:eastAsia="Tahoma" w:hAnsi="Tahoma" w:cs="Tahoma"/>
          <w:bCs/>
          <w:i/>
          <w:iCs/>
          <w:sz w:val="20"/>
          <w:szCs w:val="20"/>
        </w:rPr>
      </w:pPr>
      <w:r>
        <w:rPr>
          <w:rFonts w:ascii="Tahoma" w:eastAsia="Tahoma" w:hAnsi="Tahoma" w:cs="Tahoma"/>
          <w:bCs/>
          <w:sz w:val="20"/>
          <w:szCs w:val="20"/>
        </w:rPr>
        <w:br/>
      </w:r>
      <w:r w:rsidRPr="00703FE9">
        <w:rPr>
          <w:rFonts w:ascii="Tahoma" w:eastAsia="Tahoma" w:hAnsi="Tahoma" w:cs="Tahoma"/>
          <w:bCs/>
          <w:sz w:val="20"/>
          <w:szCs w:val="20"/>
        </w:rPr>
        <w:t>L'hashtag ufficiale della Giornata è #ALSMNDWithoutBorders, "SLA senza confini". Questo slogan rappresenta il nostro impegno nel superare ogni tipo di barriera e nel diffondere un messaggio di speranza e solidarietà globale.</w:t>
      </w:r>
      <w:r>
        <w:rPr>
          <w:rFonts w:ascii="Tahoma" w:eastAsia="Tahoma" w:hAnsi="Tahoma" w:cs="Tahoma"/>
          <w:bCs/>
          <w:sz w:val="20"/>
          <w:szCs w:val="20"/>
        </w:rPr>
        <w:t xml:space="preserve"> Il tema proposto dall’International Alliance per il 2024 è </w:t>
      </w:r>
      <w:r w:rsidRPr="00833283">
        <w:rPr>
          <w:rFonts w:ascii="Tahoma" w:eastAsia="Tahoma" w:hAnsi="Tahoma" w:cs="Tahoma"/>
          <w:bCs/>
          <w:i/>
          <w:iCs/>
          <w:sz w:val="20"/>
          <w:szCs w:val="20"/>
        </w:rPr>
        <w:t>“</w:t>
      </w:r>
      <w:r>
        <w:rPr>
          <w:rFonts w:ascii="Tahoma" w:eastAsia="Tahoma" w:hAnsi="Tahoma" w:cs="Tahoma"/>
          <w:bCs/>
          <w:i/>
          <w:iCs/>
          <w:sz w:val="20"/>
          <w:szCs w:val="20"/>
        </w:rPr>
        <w:t>diffo</w:t>
      </w:r>
      <w:r w:rsidRPr="00833283">
        <w:rPr>
          <w:rFonts w:ascii="Tahoma" w:eastAsia="Tahoma" w:hAnsi="Tahoma" w:cs="Tahoma"/>
          <w:bCs/>
          <w:i/>
          <w:iCs/>
          <w:sz w:val="20"/>
          <w:szCs w:val="20"/>
        </w:rPr>
        <w:t>ndere</w:t>
      </w:r>
      <w:r w:rsidRPr="00E675BC">
        <w:rPr>
          <w:rFonts w:ascii="Tahoma" w:eastAsia="Tahoma" w:hAnsi="Tahoma" w:cs="Tahoma"/>
          <w:bCs/>
          <w:i/>
          <w:iCs/>
          <w:sz w:val="20"/>
          <w:szCs w:val="20"/>
        </w:rPr>
        <w:t xml:space="preserve"> consapevolezza, diffondere speranza”</w:t>
      </w:r>
      <w:r w:rsidRPr="00703FE9">
        <w:rPr>
          <w:rFonts w:ascii="Tahoma" w:eastAsia="Tahoma" w:hAnsi="Tahoma" w:cs="Tahoma"/>
          <w:bCs/>
          <w:sz w:val="20"/>
          <w:szCs w:val="20"/>
        </w:rPr>
        <w:t>,</w:t>
      </w:r>
      <w:r>
        <w:rPr>
          <w:rFonts w:ascii="Tahoma" w:eastAsia="Tahoma" w:hAnsi="Tahoma" w:cs="Tahoma"/>
          <w:bCs/>
          <w:sz w:val="20"/>
          <w:szCs w:val="20"/>
        </w:rPr>
        <w:t xml:space="preserve"> un motto per celebrare anche </w:t>
      </w:r>
      <w:r w:rsidRPr="00703FE9">
        <w:rPr>
          <w:rFonts w:ascii="Tahoma" w:eastAsia="Tahoma" w:hAnsi="Tahoma" w:cs="Tahoma"/>
          <w:bCs/>
          <w:sz w:val="20"/>
          <w:szCs w:val="20"/>
        </w:rPr>
        <w:t xml:space="preserve">il decimo anniversario </w:t>
      </w:r>
      <w:proofErr w:type="spellStart"/>
      <w:r w:rsidRPr="00703FE9">
        <w:rPr>
          <w:rFonts w:ascii="Tahoma" w:eastAsia="Tahoma" w:hAnsi="Tahoma" w:cs="Tahoma"/>
          <w:bCs/>
          <w:sz w:val="20"/>
          <w:szCs w:val="20"/>
        </w:rPr>
        <w:t>dell’Ice</w:t>
      </w:r>
      <w:proofErr w:type="spellEnd"/>
      <w:r w:rsidRPr="00703FE9">
        <w:rPr>
          <w:rFonts w:ascii="Tahoma" w:eastAsia="Tahoma" w:hAnsi="Tahoma" w:cs="Tahoma"/>
          <w:bCs/>
          <w:sz w:val="20"/>
          <w:szCs w:val="20"/>
        </w:rPr>
        <w:t xml:space="preserve"> Bucket Challenge.</w:t>
      </w:r>
    </w:p>
    <w:p w14:paraId="083BB6C0" w14:textId="77777777" w:rsidR="007271AA" w:rsidRDefault="007271AA"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p>
    <w:p w14:paraId="5C6DA343" w14:textId="43567190" w:rsidR="007271AA" w:rsidRPr="00703FE9" w:rsidRDefault="00360617" w:rsidP="00360617">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r w:rsidRPr="00360617">
        <w:rPr>
          <w:rFonts w:ascii="Tahoma" w:eastAsia="Tahoma" w:hAnsi="Tahoma" w:cs="Tahoma"/>
          <w:b/>
          <w:sz w:val="20"/>
          <w:szCs w:val="20"/>
        </w:rPr>
        <w:t xml:space="preserve">Il </w:t>
      </w:r>
      <w:r w:rsidR="007271AA" w:rsidRPr="00360617">
        <w:rPr>
          <w:rFonts w:ascii="Tahoma" w:eastAsia="Tahoma" w:hAnsi="Tahoma" w:cs="Tahoma"/>
          <w:b/>
          <w:sz w:val="20"/>
          <w:szCs w:val="20"/>
        </w:rPr>
        <w:t xml:space="preserve">Manifesto per i Diritti delle persone con SLA e dei Caregiver Familiari: </w:t>
      </w:r>
      <w:r w:rsidR="007271AA" w:rsidRPr="007271AA">
        <w:rPr>
          <w:rFonts w:ascii="Tahoma" w:eastAsia="Tahoma" w:hAnsi="Tahoma" w:cs="Tahoma"/>
          <w:bCs/>
          <w:sz w:val="20"/>
          <w:szCs w:val="20"/>
        </w:rPr>
        <w:t xml:space="preserve">In occasione della Giornata Mondiale sulla SLA, l’Alleanza Internazionale </w:t>
      </w:r>
      <w:r>
        <w:rPr>
          <w:rFonts w:ascii="Tahoma" w:eastAsia="Tahoma" w:hAnsi="Tahoma" w:cs="Tahoma"/>
          <w:bCs/>
          <w:sz w:val="20"/>
          <w:szCs w:val="20"/>
        </w:rPr>
        <w:t xml:space="preserve">ha progettato da due importanti manifesti che mettono al centro l’importanza dei diritti delle persone con SLA e dei caregiver. </w:t>
      </w:r>
      <w:r w:rsidR="007271AA" w:rsidRPr="007271AA">
        <w:rPr>
          <w:rFonts w:ascii="Tahoma" w:eastAsia="Tahoma" w:hAnsi="Tahoma" w:cs="Tahoma"/>
          <w:bCs/>
          <w:sz w:val="20"/>
          <w:szCs w:val="20"/>
        </w:rPr>
        <w:t xml:space="preserve">Questi diritti fondamentali, scritti e condivisi </w:t>
      </w:r>
      <w:r>
        <w:rPr>
          <w:rFonts w:ascii="Tahoma" w:eastAsia="Tahoma" w:hAnsi="Tahoma" w:cs="Tahoma"/>
          <w:bCs/>
          <w:sz w:val="20"/>
          <w:szCs w:val="20"/>
        </w:rPr>
        <w:t xml:space="preserve">da tutti i </w:t>
      </w:r>
      <w:r w:rsidR="007271AA" w:rsidRPr="007271AA">
        <w:rPr>
          <w:rFonts w:ascii="Tahoma" w:eastAsia="Tahoma" w:hAnsi="Tahoma" w:cs="Tahoma"/>
          <w:bCs/>
          <w:sz w:val="20"/>
          <w:szCs w:val="20"/>
        </w:rPr>
        <w:t xml:space="preserve"> </w:t>
      </w:r>
      <w:r>
        <w:rPr>
          <w:rFonts w:ascii="Tahoma" w:eastAsia="Tahoma" w:hAnsi="Tahoma" w:cs="Tahoma"/>
          <w:bCs/>
          <w:sz w:val="20"/>
          <w:szCs w:val="20"/>
        </w:rPr>
        <w:t>de</w:t>
      </w:r>
      <w:r w:rsidR="007271AA" w:rsidRPr="007271AA">
        <w:rPr>
          <w:rFonts w:ascii="Tahoma" w:eastAsia="Tahoma" w:hAnsi="Tahoma" w:cs="Tahoma"/>
          <w:bCs/>
          <w:sz w:val="20"/>
          <w:szCs w:val="20"/>
        </w:rPr>
        <w:t>ll’Alleanza</w:t>
      </w:r>
      <w:r>
        <w:rPr>
          <w:rFonts w:ascii="Tahoma" w:eastAsia="Tahoma" w:hAnsi="Tahoma" w:cs="Tahoma"/>
          <w:bCs/>
          <w:sz w:val="20"/>
          <w:szCs w:val="20"/>
        </w:rPr>
        <w:t xml:space="preserve"> rappresentano l’ideale per le persone con SLA nel mondo. </w:t>
      </w:r>
      <w:r w:rsidR="007271AA" w:rsidRPr="007271AA">
        <w:rPr>
          <w:rFonts w:ascii="Tahoma" w:eastAsia="Tahoma" w:hAnsi="Tahoma" w:cs="Tahoma"/>
          <w:bCs/>
          <w:sz w:val="20"/>
          <w:szCs w:val="20"/>
        </w:rPr>
        <w:t xml:space="preserve">La SLA è una malattia talmente invalidante da stravolgere la vita non solo della persona malata, ma l’intero nucleo familiare. L'introduzione del manifesto dedicato ai diritti dei caregiver riflette la battaglia che da anni AISLA sta promuovendo per il riconoscimento del valore sociale di questa figura. I caregiver sono persone che, con amore e dedizione, si prendono cura dei propri cari, assumendosi responsabilità </w:t>
      </w:r>
      <w:r>
        <w:rPr>
          <w:rFonts w:ascii="Tahoma" w:eastAsia="Tahoma" w:hAnsi="Tahoma" w:cs="Tahoma"/>
          <w:bCs/>
          <w:sz w:val="20"/>
          <w:szCs w:val="20"/>
        </w:rPr>
        <w:t>e un importante carico emotivo, fisico e psichico.</w:t>
      </w:r>
    </w:p>
    <w:p w14:paraId="38118014" w14:textId="77777777" w:rsidR="002C2FDC" w:rsidRPr="00703FE9" w:rsidRDefault="002C2FDC"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p>
    <w:p w14:paraId="1812AEF0" w14:textId="0A1E3D2E" w:rsidR="00017C3A" w:rsidRDefault="005F0FB9"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r w:rsidRPr="005F0FB9">
        <w:rPr>
          <w:rFonts w:ascii="Tahoma" w:eastAsia="Tahoma" w:hAnsi="Tahoma" w:cs="Tahoma"/>
          <w:b/>
          <w:sz w:val="20"/>
          <w:szCs w:val="20"/>
        </w:rPr>
        <w:t>Iniziative</w:t>
      </w:r>
      <w:r>
        <w:rPr>
          <w:rFonts w:ascii="Tahoma" w:eastAsia="Tahoma" w:hAnsi="Tahoma" w:cs="Tahoma"/>
          <w:bCs/>
          <w:sz w:val="20"/>
          <w:szCs w:val="20"/>
        </w:rPr>
        <w:t xml:space="preserve">: Sono numerose le iniziative su tutto il territorio italiano che accompagnano questa giornata. </w:t>
      </w:r>
      <w:r w:rsidR="00833283">
        <w:rPr>
          <w:rFonts w:ascii="Tahoma" w:eastAsia="Tahoma" w:hAnsi="Tahoma" w:cs="Tahoma"/>
          <w:bCs/>
          <w:sz w:val="20"/>
          <w:szCs w:val="20"/>
        </w:rPr>
        <w:br/>
      </w:r>
      <w:r w:rsidR="002C2FDC" w:rsidRPr="00703FE9">
        <w:rPr>
          <w:rFonts w:ascii="Tahoma" w:eastAsia="Tahoma" w:hAnsi="Tahoma" w:cs="Tahoma"/>
          <w:bCs/>
          <w:sz w:val="20"/>
          <w:szCs w:val="20"/>
        </w:rPr>
        <w:t>Tra le più attese, il</w:t>
      </w:r>
      <w:r w:rsidR="002C2FDC" w:rsidRPr="005F0FB9">
        <w:rPr>
          <w:rFonts w:ascii="Tahoma" w:eastAsia="Tahoma" w:hAnsi="Tahoma" w:cs="Tahoma"/>
          <w:bCs/>
          <w:i/>
          <w:iCs/>
          <w:sz w:val="20"/>
          <w:szCs w:val="20"/>
        </w:rPr>
        <w:t xml:space="preserve"> “</w:t>
      </w:r>
      <w:proofErr w:type="spellStart"/>
      <w:r w:rsidR="002C2FDC" w:rsidRPr="005F0FB9">
        <w:rPr>
          <w:rFonts w:ascii="Tahoma" w:eastAsia="Tahoma" w:hAnsi="Tahoma" w:cs="Tahoma"/>
          <w:bCs/>
          <w:i/>
          <w:iCs/>
          <w:sz w:val="20"/>
          <w:szCs w:val="20"/>
        </w:rPr>
        <w:t>Thalas</w:t>
      </w:r>
      <w:proofErr w:type="spellEnd"/>
      <w:r w:rsidR="002C2FDC" w:rsidRPr="005F0FB9">
        <w:rPr>
          <w:rFonts w:ascii="Tahoma" w:eastAsia="Tahoma" w:hAnsi="Tahoma" w:cs="Tahoma"/>
          <w:bCs/>
          <w:i/>
          <w:iCs/>
          <w:sz w:val="20"/>
          <w:szCs w:val="20"/>
        </w:rPr>
        <w:t xml:space="preserve"> – </w:t>
      </w:r>
      <w:proofErr w:type="spellStart"/>
      <w:r w:rsidR="002C2FDC" w:rsidRPr="005F0FB9">
        <w:rPr>
          <w:rFonts w:ascii="Tahoma" w:eastAsia="Tahoma" w:hAnsi="Tahoma" w:cs="Tahoma"/>
          <w:bCs/>
          <w:i/>
          <w:iCs/>
          <w:sz w:val="20"/>
          <w:szCs w:val="20"/>
        </w:rPr>
        <w:t>Mare&amp;Vento</w:t>
      </w:r>
      <w:proofErr w:type="spellEnd"/>
      <w:r w:rsidR="002C2FDC" w:rsidRPr="005F0FB9">
        <w:rPr>
          <w:rFonts w:ascii="Tahoma" w:eastAsia="Tahoma" w:hAnsi="Tahoma" w:cs="Tahoma"/>
          <w:bCs/>
          <w:i/>
          <w:iCs/>
          <w:sz w:val="20"/>
          <w:szCs w:val="20"/>
        </w:rPr>
        <w:t>, il grande abbraccio”</w:t>
      </w:r>
      <w:r w:rsidR="002C2FDC" w:rsidRPr="005B738A">
        <w:rPr>
          <w:rFonts w:ascii="Tahoma" w:eastAsia="Tahoma" w:hAnsi="Tahoma" w:cs="Tahoma"/>
          <w:bCs/>
          <w:sz w:val="20"/>
          <w:szCs w:val="20"/>
        </w:rPr>
        <w:t>,</w:t>
      </w:r>
      <w:r w:rsidR="002C2FDC" w:rsidRPr="00703FE9">
        <w:rPr>
          <w:rFonts w:ascii="Tahoma" w:eastAsia="Tahoma" w:hAnsi="Tahoma" w:cs="Tahoma"/>
          <w:bCs/>
          <w:sz w:val="20"/>
          <w:szCs w:val="20"/>
        </w:rPr>
        <w:t xml:space="preserve"> una veleggiata </w:t>
      </w:r>
      <w:r w:rsidR="00E63148">
        <w:rPr>
          <w:rFonts w:ascii="Tahoma" w:eastAsia="Tahoma" w:hAnsi="Tahoma" w:cs="Tahoma"/>
          <w:bCs/>
          <w:sz w:val="20"/>
          <w:szCs w:val="20"/>
        </w:rPr>
        <w:t xml:space="preserve">promossa </w:t>
      </w:r>
      <w:r w:rsidR="002C2FDC" w:rsidRPr="00703FE9">
        <w:rPr>
          <w:rFonts w:ascii="Tahoma" w:eastAsia="Tahoma" w:hAnsi="Tahoma" w:cs="Tahoma"/>
          <w:bCs/>
          <w:sz w:val="20"/>
          <w:szCs w:val="20"/>
        </w:rPr>
        <w:t>dalla sezione di AISLA Piombino.</w:t>
      </w:r>
      <w:r w:rsidR="00017C3A">
        <w:rPr>
          <w:rFonts w:ascii="Tahoma" w:eastAsia="Tahoma" w:hAnsi="Tahoma" w:cs="Tahoma"/>
          <w:bCs/>
          <w:sz w:val="20"/>
          <w:szCs w:val="20"/>
        </w:rPr>
        <w:t xml:space="preserve"> </w:t>
      </w:r>
      <w:r w:rsidR="00E675BC">
        <w:rPr>
          <w:rFonts w:ascii="Tahoma" w:eastAsia="Tahoma" w:hAnsi="Tahoma" w:cs="Tahoma"/>
          <w:bCs/>
          <w:sz w:val="20"/>
          <w:szCs w:val="20"/>
        </w:rPr>
        <w:t>A</w:t>
      </w:r>
      <w:r w:rsidR="00017C3A">
        <w:rPr>
          <w:rFonts w:ascii="Tahoma" w:eastAsia="Tahoma" w:hAnsi="Tahoma" w:cs="Tahoma"/>
          <w:bCs/>
          <w:sz w:val="20"/>
          <w:szCs w:val="20"/>
        </w:rPr>
        <w:t xml:space="preserve"> bordo </w:t>
      </w:r>
      <w:r w:rsidR="00354079">
        <w:rPr>
          <w:rFonts w:ascii="Tahoma" w:eastAsia="Tahoma" w:hAnsi="Tahoma" w:cs="Tahoma"/>
          <w:bCs/>
          <w:sz w:val="20"/>
          <w:szCs w:val="20"/>
        </w:rPr>
        <w:t>di barche a vela</w:t>
      </w:r>
      <w:r w:rsidR="00B045A7">
        <w:rPr>
          <w:rFonts w:ascii="Tahoma" w:eastAsia="Tahoma" w:hAnsi="Tahoma" w:cs="Tahoma"/>
          <w:bCs/>
          <w:sz w:val="20"/>
          <w:szCs w:val="20"/>
        </w:rPr>
        <w:t>,</w:t>
      </w:r>
      <w:r w:rsidR="00017C3A">
        <w:rPr>
          <w:rFonts w:ascii="Tahoma" w:eastAsia="Tahoma" w:hAnsi="Tahoma" w:cs="Tahoma"/>
          <w:bCs/>
          <w:sz w:val="20"/>
          <w:szCs w:val="20"/>
        </w:rPr>
        <w:t xml:space="preserve"> </w:t>
      </w:r>
      <w:r w:rsidR="00354079">
        <w:rPr>
          <w:rFonts w:ascii="Tahoma" w:eastAsia="Tahoma" w:hAnsi="Tahoma" w:cs="Tahoma"/>
          <w:bCs/>
          <w:sz w:val="20"/>
          <w:szCs w:val="20"/>
        </w:rPr>
        <w:t xml:space="preserve">catamarani </w:t>
      </w:r>
      <w:r w:rsidR="00B045A7">
        <w:rPr>
          <w:rFonts w:ascii="Tahoma" w:eastAsia="Tahoma" w:hAnsi="Tahoma" w:cs="Tahoma"/>
          <w:bCs/>
          <w:sz w:val="20"/>
          <w:szCs w:val="20"/>
        </w:rPr>
        <w:t xml:space="preserve">e yatch </w:t>
      </w:r>
      <w:r w:rsidR="00833283">
        <w:rPr>
          <w:rFonts w:ascii="Tahoma" w:eastAsia="Tahoma" w:hAnsi="Tahoma" w:cs="Tahoma"/>
          <w:bCs/>
          <w:sz w:val="20"/>
          <w:szCs w:val="20"/>
        </w:rPr>
        <w:t>è</w:t>
      </w:r>
      <w:r w:rsidR="00E675BC" w:rsidRPr="00E675BC">
        <w:rPr>
          <w:rFonts w:ascii="Tahoma" w:eastAsia="Tahoma" w:hAnsi="Tahoma" w:cs="Tahoma"/>
          <w:bCs/>
          <w:sz w:val="20"/>
          <w:szCs w:val="20"/>
        </w:rPr>
        <w:t xml:space="preserve"> il senso di libertà a diventare protagonista in questo incontro con l’immensità del mare; un concetto, quello della libertà, che si lega con l’essere fuori dai confini e dagli spazi che la malattia impone.</w:t>
      </w:r>
      <w:r w:rsidR="00B045A7">
        <w:rPr>
          <w:rFonts w:ascii="Tahoma" w:eastAsia="Tahoma" w:hAnsi="Tahoma" w:cs="Tahoma"/>
          <w:bCs/>
          <w:sz w:val="20"/>
          <w:szCs w:val="20"/>
        </w:rPr>
        <w:t xml:space="preserve"> </w:t>
      </w:r>
    </w:p>
    <w:p w14:paraId="44F00C53" w14:textId="5C2FC64E" w:rsidR="002C2FDC" w:rsidRPr="00703FE9" w:rsidRDefault="002C2FDC" w:rsidP="00703FE9">
      <w:pPr>
        <w:pBdr>
          <w:top w:val="nil"/>
          <w:left w:val="nil"/>
          <w:bottom w:val="nil"/>
          <w:right w:val="nil"/>
          <w:between w:val="nil"/>
        </w:pBdr>
        <w:spacing w:before="2" w:after="2" w:line="240" w:lineRule="auto"/>
        <w:ind w:left="0" w:hanging="2"/>
        <w:jc w:val="both"/>
        <w:rPr>
          <w:rFonts w:ascii="Tahoma" w:eastAsia="Tahoma" w:hAnsi="Tahoma" w:cs="Tahoma"/>
          <w:bCs/>
          <w:sz w:val="20"/>
          <w:szCs w:val="20"/>
        </w:rPr>
      </w:pPr>
      <w:r w:rsidRPr="00703FE9">
        <w:rPr>
          <w:rFonts w:ascii="Tahoma" w:eastAsia="Tahoma" w:hAnsi="Tahoma" w:cs="Tahoma"/>
          <w:bCs/>
          <w:sz w:val="20"/>
          <w:szCs w:val="20"/>
        </w:rPr>
        <w:t>Ogni evento, grande o piccolo, rappresenta una preziosa occasione per sensibilizzare il pubblico sulla SLA. Chiunque può unirsi alle celebrazioni del Global Day durante tutto il mese di giugno, partecipando e contribuendo alla nostra missione.</w:t>
      </w:r>
    </w:p>
    <w:p w14:paraId="3938359D" w14:textId="77777777" w:rsidR="002C2FDC" w:rsidRPr="00703FE9" w:rsidRDefault="002C2FDC" w:rsidP="00E61A93">
      <w:pPr>
        <w:pBdr>
          <w:top w:val="nil"/>
          <w:left w:val="nil"/>
          <w:bottom w:val="nil"/>
          <w:right w:val="nil"/>
          <w:between w:val="nil"/>
        </w:pBdr>
        <w:spacing w:before="2" w:after="2" w:line="240" w:lineRule="auto"/>
        <w:ind w:leftChars="0" w:left="0" w:firstLineChars="0" w:firstLine="0"/>
        <w:jc w:val="both"/>
        <w:rPr>
          <w:rFonts w:ascii="Tahoma" w:eastAsia="Tahoma" w:hAnsi="Tahoma" w:cs="Tahoma"/>
          <w:bCs/>
          <w:sz w:val="20"/>
          <w:szCs w:val="20"/>
        </w:rPr>
      </w:pPr>
    </w:p>
    <w:p w14:paraId="65F5E58D" w14:textId="1E9BC7EC" w:rsidR="007271AA" w:rsidRDefault="00360617" w:rsidP="00360617">
      <w:pPr>
        <w:pBdr>
          <w:top w:val="nil"/>
          <w:left w:val="nil"/>
          <w:bottom w:val="nil"/>
          <w:right w:val="nil"/>
          <w:between w:val="nil"/>
        </w:pBdr>
        <w:spacing w:before="2" w:after="2" w:line="240" w:lineRule="auto"/>
        <w:ind w:left="-2" w:firstLineChars="0" w:firstLine="0"/>
        <w:jc w:val="both"/>
        <w:rPr>
          <w:rFonts w:ascii="Tahoma" w:eastAsia="Tahoma" w:hAnsi="Tahoma" w:cs="Tahoma"/>
          <w:bCs/>
          <w:sz w:val="20"/>
          <w:szCs w:val="20"/>
        </w:rPr>
      </w:pPr>
      <w:r>
        <w:rPr>
          <w:rFonts w:ascii="Tahoma" w:eastAsia="Tahoma" w:hAnsi="Tahoma" w:cs="Tahoma"/>
          <w:b/>
          <w:sz w:val="20"/>
          <w:szCs w:val="20"/>
        </w:rPr>
        <w:br/>
      </w:r>
      <w:r>
        <w:rPr>
          <w:rFonts w:ascii="Tahoma" w:eastAsia="Tahoma" w:hAnsi="Tahoma" w:cs="Tahoma"/>
          <w:bCs/>
          <w:noProof/>
          <w:sz w:val="20"/>
          <w:szCs w:val="20"/>
        </w:rPr>
        <w:drawing>
          <wp:anchor distT="0" distB="0" distL="114300" distR="114300" simplePos="0" relativeHeight="251659264" behindDoc="0" locked="0" layoutInCell="1" allowOverlap="1" wp14:anchorId="7866E1E9" wp14:editId="0D7FE512">
            <wp:simplePos x="0" y="0"/>
            <wp:positionH relativeFrom="margin">
              <wp:align>left</wp:align>
            </wp:positionH>
            <wp:positionV relativeFrom="paragraph">
              <wp:posOffset>12065</wp:posOffset>
            </wp:positionV>
            <wp:extent cx="1190625" cy="1048385"/>
            <wp:effectExtent l="0" t="0" r="0" b="0"/>
            <wp:wrapSquare wrapText="bothSides"/>
            <wp:docPr id="42186633" name="Immagine 4" descr="Immagine che contiene fiore,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6633" name="Immagine 4" descr="Immagine che contiene fiore, piant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8894" cy="1056091"/>
                    </a:xfrm>
                    <a:prstGeom prst="rect">
                      <a:avLst/>
                    </a:prstGeom>
                  </pic:spPr>
                </pic:pic>
              </a:graphicData>
            </a:graphic>
            <wp14:sizeRelH relativeFrom="margin">
              <wp14:pctWidth>0</wp14:pctWidth>
            </wp14:sizeRelH>
            <wp14:sizeRelV relativeFrom="margin">
              <wp14:pctHeight>0</wp14:pctHeight>
            </wp14:sizeRelV>
          </wp:anchor>
        </w:drawing>
      </w:r>
      <w:r w:rsidR="00EF0874" w:rsidRPr="00703FE9">
        <w:rPr>
          <w:rFonts w:ascii="Tahoma" w:eastAsia="Tahoma" w:hAnsi="Tahoma" w:cs="Tahoma"/>
          <w:b/>
          <w:sz w:val="20"/>
          <w:szCs w:val="20"/>
        </w:rPr>
        <w:t>Materiali</w:t>
      </w:r>
      <w:r w:rsidR="00E61A93">
        <w:rPr>
          <w:rFonts w:ascii="Tahoma" w:eastAsia="Tahoma" w:hAnsi="Tahoma" w:cs="Tahoma"/>
          <w:b/>
          <w:sz w:val="20"/>
          <w:szCs w:val="20"/>
        </w:rPr>
        <w:t xml:space="preserve"> stampa</w:t>
      </w:r>
      <w:r w:rsidR="00EF0874" w:rsidRPr="00703FE9">
        <w:rPr>
          <w:rFonts w:ascii="Tahoma" w:eastAsia="Tahoma" w:hAnsi="Tahoma" w:cs="Tahoma"/>
          <w:b/>
          <w:sz w:val="20"/>
          <w:szCs w:val="20"/>
        </w:rPr>
        <w:t>:</w:t>
      </w:r>
      <w:r w:rsidR="00514842" w:rsidRPr="00703FE9">
        <w:rPr>
          <w:rFonts w:ascii="Tahoma" w:eastAsia="Tahoma" w:hAnsi="Tahoma" w:cs="Tahoma"/>
          <w:b/>
          <w:sz w:val="20"/>
          <w:szCs w:val="20"/>
        </w:rPr>
        <w:t xml:space="preserve"> </w:t>
      </w:r>
      <w:r w:rsidR="00514842" w:rsidRPr="00703FE9">
        <w:rPr>
          <w:rFonts w:ascii="Tahoma" w:eastAsia="Tahoma" w:hAnsi="Tahoma" w:cs="Tahoma"/>
          <w:bCs/>
          <w:sz w:val="20"/>
          <w:szCs w:val="20"/>
        </w:rPr>
        <w:t>È</w:t>
      </w:r>
      <w:r w:rsidR="00EF0874" w:rsidRPr="00703FE9">
        <w:rPr>
          <w:rFonts w:ascii="Tahoma" w:eastAsia="Tahoma" w:hAnsi="Tahoma" w:cs="Tahoma"/>
          <w:bCs/>
          <w:sz w:val="20"/>
          <w:szCs w:val="20"/>
        </w:rPr>
        <w:t xml:space="preserve"> possibile scaricare i </w:t>
      </w:r>
      <w:hyperlink r:id="rId9" w:history="1">
        <w:r w:rsidR="00EF0874" w:rsidRPr="00703FE9">
          <w:rPr>
            <w:rStyle w:val="Collegamentoipertestuale"/>
            <w:rFonts w:ascii="Tahoma" w:eastAsia="Tahoma" w:hAnsi="Tahoma" w:cs="Tahoma"/>
            <w:bCs/>
            <w:sz w:val="20"/>
            <w:szCs w:val="20"/>
          </w:rPr>
          <w:t>loghi e le grafiche del Global Day</w:t>
        </w:r>
      </w:hyperlink>
      <w:r w:rsidR="00EF0874" w:rsidRPr="00703FE9">
        <w:rPr>
          <w:rFonts w:ascii="Tahoma" w:eastAsia="Tahoma" w:hAnsi="Tahoma" w:cs="Tahoma"/>
          <w:bCs/>
          <w:sz w:val="20"/>
          <w:szCs w:val="20"/>
        </w:rPr>
        <w:t xml:space="preserve"> dal sito ufficiale di AISLA e condividere i messaggi di sensibilizzazione sui social media utilizzando l'hashtag #ALSMNDwithoutborders.</w:t>
      </w:r>
    </w:p>
    <w:p w14:paraId="7934E0A8" w14:textId="292F73D9" w:rsidR="007271AA" w:rsidRPr="007271AA" w:rsidRDefault="007271AA" w:rsidP="007271AA">
      <w:pPr>
        <w:ind w:left="0" w:hanging="2"/>
        <w:rPr>
          <w:rFonts w:ascii="Tahoma" w:eastAsia="Tahoma" w:hAnsi="Tahoma" w:cs="Tahoma"/>
          <w:sz w:val="20"/>
          <w:szCs w:val="20"/>
        </w:rPr>
      </w:pPr>
    </w:p>
    <w:p w14:paraId="178D81F3" w14:textId="7C9B8477" w:rsidR="00EF0874" w:rsidRPr="00703FE9" w:rsidRDefault="00EF0874" w:rsidP="00703FE9">
      <w:pPr>
        <w:pBdr>
          <w:top w:val="nil"/>
          <w:left w:val="nil"/>
          <w:bottom w:val="nil"/>
          <w:right w:val="nil"/>
          <w:between w:val="nil"/>
        </w:pBdr>
        <w:spacing w:before="2" w:after="2" w:line="240" w:lineRule="auto"/>
        <w:ind w:leftChars="0" w:left="0" w:firstLineChars="0" w:firstLine="0"/>
        <w:jc w:val="both"/>
        <w:rPr>
          <w:rFonts w:ascii="Tahoma" w:eastAsia="Tahoma" w:hAnsi="Tahoma" w:cs="Tahoma"/>
          <w:bCs/>
          <w:sz w:val="20"/>
          <w:szCs w:val="20"/>
        </w:rPr>
      </w:pPr>
    </w:p>
    <w:p w14:paraId="78598D20" w14:textId="77777777" w:rsidR="00703FE9" w:rsidRPr="00703FE9" w:rsidRDefault="00703FE9" w:rsidP="00703FE9">
      <w:pPr>
        <w:pBdr>
          <w:top w:val="nil"/>
          <w:left w:val="nil"/>
          <w:bottom w:val="nil"/>
          <w:right w:val="nil"/>
          <w:between w:val="nil"/>
        </w:pBdr>
        <w:spacing w:before="2" w:after="2" w:line="240" w:lineRule="auto"/>
        <w:ind w:leftChars="0" w:left="0" w:firstLineChars="0" w:firstLine="0"/>
        <w:jc w:val="both"/>
        <w:rPr>
          <w:rFonts w:ascii="Tahoma" w:eastAsia="Tahoma" w:hAnsi="Tahoma" w:cs="Tahoma"/>
          <w:b/>
          <w:color w:val="26664B"/>
          <w:sz w:val="28"/>
          <w:szCs w:val="28"/>
        </w:rPr>
      </w:pPr>
    </w:p>
    <w:p w14:paraId="17535FBC" w14:textId="1E87EB34" w:rsidR="00FE3C2B" w:rsidRDefault="00FE3C2B" w:rsidP="00F50362">
      <w:pPr>
        <w:pBdr>
          <w:top w:val="nil"/>
          <w:left w:val="nil"/>
          <w:bottom w:val="nil"/>
          <w:right w:val="nil"/>
          <w:between w:val="nil"/>
        </w:pBdr>
        <w:spacing w:before="2" w:after="2" w:line="240" w:lineRule="auto"/>
        <w:ind w:leftChars="0" w:left="0" w:firstLineChars="0" w:firstLine="0"/>
        <w:jc w:val="both"/>
        <w:rPr>
          <w:rFonts w:ascii="Tahoma" w:eastAsia="Tahoma" w:hAnsi="Tahoma" w:cs="Tahoma"/>
          <w:color w:val="000000"/>
          <w:sz w:val="20"/>
          <w:szCs w:val="20"/>
        </w:rPr>
      </w:pPr>
    </w:p>
    <w:sectPr w:rsidR="00FE3C2B">
      <w:headerReference w:type="even" r:id="rId10"/>
      <w:headerReference w:type="default" r:id="rId11"/>
      <w:footerReference w:type="even" r:id="rId12"/>
      <w:footerReference w:type="default" r:id="rId13"/>
      <w:headerReference w:type="first" r:id="rId14"/>
      <w:footerReference w:type="first" r:id="rId15"/>
      <w:pgSz w:w="11900" w:h="16840"/>
      <w:pgMar w:top="993" w:right="843" w:bottom="993" w:left="851" w:header="284" w:footer="1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4BE84" w14:textId="77777777" w:rsidR="00B869FF" w:rsidRDefault="00B869FF">
      <w:pPr>
        <w:spacing w:line="240" w:lineRule="auto"/>
        <w:ind w:left="0" w:hanging="2"/>
      </w:pPr>
      <w:r>
        <w:separator/>
      </w:r>
    </w:p>
  </w:endnote>
  <w:endnote w:type="continuationSeparator" w:id="0">
    <w:p w14:paraId="14BDC224" w14:textId="77777777" w:rsidR="00B869FF" w:rsidRDefault="00B869F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6E6B561-9E54-4B69-833D-4EF31C6EBC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D2B2DD3-7B30-4549-AB59-2F5A66D0FBDE}"/>
    <w:embedBold r:id="rId3" w:fontKey="{FB11EF2E-CF8B-4127-9FAB-CE84CFE61BC4}"/>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4" w:fontKey="{6053FC9A-6EE7-4A63-A75A-5C4FC7ACE2AF}"/>
  </w:font>
  <w:font w:name="Cambria">
    <w:panose1 w:val="02040503050406030204"/>
    <w:charset w:val="00"/>
    <w:family w:val="roman"/>
    <w:pitch w:val="variable"/>
    <w:sig w:usb0="E00006FF" w:usb1="420024FF" w:usb2="02000000" w:usb3="00000000" w:csb0="0000019F" w:csb1="00000000"/>
    <w:embedRegular r:id="rId5" w:fontKey="{92737309-FF12-4CAC-B0A1-3E5497639655}"/>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36E94A27-F7B7-4320-B413-C2AD0FF48981}"/>
    <w:embedItalic r:id="rId7" w:fontKey="{ED33B1D9-77C3-4C17-A595-8D71B4D79DF7}"/>
  </w:font>
  <w:font w:name="Tahoma">
    <w:panose1 w:val="020B0604030504040204"/>
    <w:charset w:val="00"/>
    <w:family w:val="swiss"/>
    <w:pitch w:val="variable"/>
    <w:sig w:usb0="E1002EFF" w:usb1="C000605B" w:usb2="00000029" w:usb3="00000000" w:csb0="000101FF" w:csb1="00000000"/>
    <w:embedRegular r:id="rId8" w:fontKey="{98A077F0-0EC0-4EE7-A3F9-CF59161131D6}"/>
    <w:embedBold r:id="rId9" w:fontKey="{CAE4485C-7730-4D57-8409-CFE85D87EFB9}"/>
    <w:embedItalic r:id="rId10" w:fontKey="{96D369F3-06E1-4961-8F56-B408BB8B7CAF}"/>
    <w:embedBoldItalic r:id="rId11" w:fontKey="{0F677D68-44CA-4416-818B-C037664A1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CBB2" w14:textId="77777777" w:rsidR="00FE3C2B" w:rsidRDefault="00FE3C2B">
    <w:pPr>
      <w:pBdr>
        <w:top w:val="nil"/>
        <w:left w:val="nil"/>
        <w:bottom w:val="nil"/>
        <w:right w:val="nil"/>
        <w:between w:val="nil"/>
      </w:pBdr>
      <w:tabs>
        <w:tab w:val="center" w:pos="4986"/>
        <w:tab w:val="right" w:pos="9972"/>
      </w:tabs>
      <w:spacing w:line="240" w:lineRule="auto"/>
      <w:ind w:left="0" w:hanging="2"/>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C5B0" w14:textId="77777777" w:rsidR="00FE3C2B" w:rsidRDefault="00B869FF">
    <w:pPr>
      <w:spacing w:line="276" w:lineRule="auto"/>
      <w:ind w:left="0" w:hanging="2"/>
      <w:jc w:val="center"/>
      <w:rPr>
        <w:rFonts w:eastAsia="Calibri"/>
        <w:color w:val="000000"/>
      </w:rPr>
    </w:pPr>
    <w:r>
      <w:rPr>
        <w:rFonts w:ascii="Tahoma" w:eastAsia="Tahoma" w:hAnsi="Tahoma" w:cs="Tahoma"/>
        <w:b/>
        <w:sz w:val="18"/>
        <w:szCs w:val="18"/>
      </w:rPr>
      <w:t xml:space="preserve">Ufficio Comunicazione: </w:t>
    </w:r>
    <w:hyperlink r:id="rId1">
      <w:r>
        <w:rPr>
          <w:rFonts w:ascii="Tahoma" w:eastAsia="Tahoma" w:hAnsi="Tahoma" w:cs="Tahoma"/>
          <w:color w:val="1155CC"/>
          <w:sz w:val="18"/>
          <w:szCs w:val="18"/>
          <w:u w:val="single"/>
        </w:rPr>
        <w:t>ufficiostampa@aisla.it</w:t>
      </w:r>
    </w:hyperlink>
    <w:r>
      <w:rPr>
        <w:rFonts w:ascii="Tahoma" w:eastAsia="Tahoma" w:hAnsi="Tahoma" w:cs="Tahoma"/>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0C2AF" w14:textId="77777777" w:rsidR="00FE3C2B" w:rsidRDefault="00FE3C2B">
    <w:pPr>
      <w:pBdr>
        <w:top w:val="nil"/>
        <w:left w:val="nil"/>
        <w:bottom w:val="nil"/>
        <w:right w:val="nil"/>
        <w:between w:val="nil"/>
      </w:pBdr>
      <w:tabs>
        <w:tab w:val="center" w:pos="4986"/>
        <w:tab w:val="right" w:pos="9972"/>
      </w:tabs>
      <w:spacing w:line="240" w:lineRule="auto"/>
      <w:ind w:left="0" w:hanging="2"/>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D25C7" w14:textId="77777777" w:rsidR="00B869FF" w:rsidRDefault="00B869FF">
      <w:pPr>
        <w:spacing w:line="240" w:lineRule="auto"/>
        <w:ind w:left="0" w:hanging="2"/>
      </w:pPr>
      <w:r>
        <w:separator/>
      </w:r>
    </w:p>
  </w:footnote>
  <w:footnote w:type="continuationSeparator" w:id="0">
    <w:p w14:paraId="6214DDD0" w14:textId="77777777" w:rsidR="00B869FF" w:rsidRDefault="00B869F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86D7" w14:textId="77777777" w:rsidR="00FE3C2B" w:rsidRDefault="00FE3C2B">
    <w:pPr>
      <w:pBdr>
        <w:top w:val="nil"/>
        <w:left w:val="nil"/>
        <w:bottom w:val="nil"/>
        <w:right w:val="nil"/>
        <w:between w:val="nil"/>
      </w:pBdr>
      <w:tabs>
        <w:tab w:val="center" w:pos="4986"/>
        <w:tab w:val="right" w:pos="9972"/>
      </w:tabs>
      <w:spacing w:line="240" w:lineRule="auto"/>
      <w:ind w:left="0" w:hanging="2"/>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7EDA" w14:textId="77777777" w:rsidR="00FE3C2B" w:rsidRDefault="00B869FF">
    <w:pPr>
      <w:pBdr>
        <w:top w:val="nil"/>
        <w:left w:val="nil"/>
        <w:bottom w:val="nil"/>
        <w:right w:val="nil"/>
        <w:between w:val="nil"/>
      </w:pBdr>
      <w:tabs>
        <w:tab w:val="center" w:pos="4986"/>
        <w:tab w:val="right" w:pos="9972"/>
      </w:tabs>
      <w:spacing w:line="240" w:lineRule="auto"/>
      <w:ind w:left="0" w:hanging="2"/>
      <w:jc w:val="center"/>
      <w:rPr>
        <w:rFonts w:eastAsia="Calibri"/>
        <w:color w:val="000000"/>
      </w:rPr>
    </w:pPr>
    <w:r>
      <w:rPr>
        <w:rFonts w:eastAsia="Calibri"/>
        <w:noProof/>
        <w:color w:val="000000"/>
      </w:rPr>
      <w:drawing>
        <wp:inline distT="0" distB="0" distL="114300" distR="114300" wp14:anchorId="25887D71" wp14:editId="00411220">
          <wp:extent cx="1130300" cy="786130"/>
          <wp:effectExtent l="0" t="0" r="0" b="0"/>
          <wp:docPr id="1030" name="image1.jpg" descr="logo AISLA Onlus"/>
          <wp:cNvGraphicFramePr/>
          <a:graphic xmlns:a="http://schemas.openxmlformats.org/drawingml/2006/main">
            <a:graphicData uri="http://schemas.openxmlformats.org/drawingml/2006/picture">
              <pic:pic xmlns:pic="http://schemas.openxmlformats.org/drawingml/2006/picture">
                <pic:nvPicPr>
                  <pic:cNvPr id="0" name="image1.jpg" descr="logo AISLA Onlus"/>
                  <pic:cNvPicPr preferRelativeResize="0"/>
                </pic:nvPicPr>
                <pic:blipFill>
                  <a:blip r:embed="rId1"/>
                  <a:srcRect/>
                  <a:stretch>
                    <a:fillRect/>
                  </a:stretch>
                </pic:blipFill>
                <pic:spPr>
                  <a:xfrm>
                    <a:off x="0" y="0"/>
                    <a:ext cx="1130300" cy="786130"/>
                  </a:xfrm>
                  <a:prstGeom prst="rect">
                    <a:avLst/>
                  </a:prstGeom>
                  <a:ln/>
                </pic:spPr>
              </pic:pic>
            </a:graphicData>
          </a:graphic>
        </wp:inline>
      </w:drawing>
    </w:r>
  </w:p>
  <w:p w14:paraId="301C3C20" w14:textId="77777777" w:rsidR="00FE3C2B" w:rsidRDefault="00B869FF">
    <w:pPr>
      <w:pBdr>
        <w:top w:val="nil"/>
        <w:left w:val="nil"/>
        <w:bottom w:val="nil"/>
        <w:right w:val="nil"/>
        <w:between w:val="nil"/>
      </w:pBdr>
      <w:tabs>
        <w:tab w:val="center" w:pos="4986"/>
        <w:tab w:val="right" w:pos="9972"/>
      </w:tabs>
      <w:spacing w:line="240" w:lineRule="auto"/>
      <w:ind w:left="0" w:hanging="2"/>
      <w:jc w:val="center"/>
      <w:rPr>
        <w:rFonts w:eastAsia="Calibri"/>
        <w:color w:val="000000"/>
      </w:rPr>
    </w:pPr>
    <w:r>
      <w:rPr>
        <w:rFonts w:eastAsia="Calibri"/>
        <w:noProof/>
        <w:color w:val="000000"/>
      </w:rPr>
      <mc:AlternateContent>
        <mc:Choice Requires="wps">
          <w:drawing>
            <wp:anchor distT="0" distB="0" distL="114300" distR="114300" simplePos="0" relativeHeight="251658240" behindDoc="0" locked="0" layoutInCell="1" hidden="0" allowOverlap="1" wp14:anchorId="5B610055" wp14:editId="3356AB40">
              <wp:simplePos x="0" y="0"/>
              <wp:positionH relativeFrom="page">
                <wp:posOffset>715328</wp:posOffset>
              </wp:positionH>
              <wp:positionV relativeFrom="page">
                <wp:posOffset>499428</wp:posOffset>
              </wp:positionV>
              <wp:extent cx="6490335" cy="180340"/>
              <wp:effectExtent l="0" t="0" r="0" b="0"/>
              <wp:wrapNone/>
              <wp:docPr id="1028" name="Rettangolo 1028"/>
              <wp:cNvGraphicFramePr/>
              <a:graphic xmlns:a="http://schemas.openxmlformats.org/drawingml/2006/main">
                <a:graphicData uri="http://schemas.microsoft.com/office/word/2010/wordprocessingShape">
                  <wps:wsp>
                    <wps:cNvSpPr/>
                    <wps:spPr>
                      <a:xfrm>
                        <a:off x="2105595" y="3694593"/>
                        <a:ext cx="6480810" cy="170815"/>
                      </a:xfrm>
                      <a:prstGeom prst="rect">
                        <a:avLst/>
                      </a:prstGeom>
                      <a:noFill/>
                      <a:ln>
                        <a:noFill/>
                      </a:ln>
                    </wps:spPr>
                    <wps:txbx>
                      <w:txbxContent>
                        <w:p w14:paraId="12C32FC3" w14:textId="77777777" w:rsidR="00FE3C2B" w:rsidRDefault="00B869FF">
                          <w:pPr>
                            <w:spacing w:line="240" w:lineRule="auto"/>
                            <w:ind w:left="0" w:hanging="2"/>
                            <w:jc w:val="right"/>
                          </w:pPr>
                          <w:r>
                            <w:rPr>
                              <w:rFonts w:eastAsia="Calibri"/>
                              <w:b/>
                              <w:smallCaps/>
                              <w:color w:val="26664B"/>
                            </w:rPr>
                            <w:t>Scheda Stampa</w:t>
                          </w:r>
                        </w:p>
                        <w:p w14:paraId="650C0CF3" w14:textId="77777777" w:rsidR="00FE3C2B" w:rsidRDefault="00FE3C2B">
                          <w:pPr>
                            <w:spacing w:line="240" w:lineRule="auto"/>
                            <w:ind w:left="0" w:hanging="2"/>
                          </w:pPr>
                        </w:p>
                      </w:txbxContent>
                    </wps:txbx>
                    <wps:bodyPr spcFirstLastPara="1" wrap="square" lIns="91425" tIns="0" rIns="91425" bIns="0" anchor="ctr" anchorCtr="0">
                      <a:noAutofit/>
                    </wps:bodyPr>
                  </wps:wsp>
                </a:graphicData>
              </a:graphic>
            </wp:anchor>
          </w:drawing>
        </mc:Choice>
        <mc:Fallback xmlns:w16du="http://schemas.microsoft.com/office/word/2023/wordml/word16du" xmlns:oel="http://schemas.microsoft.com/office/2019/extlst">
          <w:pict>
            <v:rect w14:anchorId="5B610055" id="Rettangolo 1028" o:spid="_x0000_s1026" style="position:absolute;left:0;text-align:left;margin-left:56.35pt;margin-top:39.35pt;width:511.05pt;height:14.2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" filled="f" stroked="f">
              <v:textbox inset="2.53958mm,0,2.53958mm,0">
                <w:txbxContent>
                  <w:p w14:paraId="12C32FC3" w14:textId="77777777" w:rsidR="00FE3C2B" w:rsidRDefault="00000000">
                    <w:pPr>
                      <w:spacing w:line="240" w:lineRule="auto"/>
                      <w:ind w:left="0" w:hanging="2"/>
                      <w:jc w:val="right"/>
                    </w:pPr>
                    <w:r>
                      <w:rPr>
                        <w:rFonts w:eastAsia="Calibri"/>
                        <w:b/>
                        <w:smallCaps/>
                        <w:color w:val="26664B"/>
                      </w:rPr>
                      <w:t>Scheda Stampa</w:t>
                    </w:r>
                  </w:p>
                  <w:p w14:paraId="650C0CF3" w14:textId="77777777" w:rsidR="00FE3C2B" w:rsidRDefault="00FE3C2B">
                    <w:pPr>
                      <w:spacing w:line="240" w:lineRule="auto"/>
                      <w:ind w:left="0" w:hanging="2"/>
                    </w:pPr>
                  </w:p>
                </w:txbxContent>
              </v:textbox>
              <w10:wrap anchorx="page" anchory="page"/>
            </v:rect>
          </w:pict>
        </mc:Fallback>
      </mc:AlternateContent>
    </w:r>
    <w:r>
      <w:rPr>
        <w:rFonts w:eastAsia="Calibri"/>
        <w:noProof/>
        <w:color w:val="000000"/>
      </w:rPr>
      <mc:AlternateContent>
        <mc:Choice Requires="wps">
          <w:drawing>
            <wp:anchor distT="0" distB="0" distL="114300" distR="114300" simplePos="0" relativeHeight="251659264" behindDoc="0" locked="0" layoutInCell="1" hidden="0" allowOverlap="1" wp14:anchorId="1EF48D78" wp14:editId="26E3F88E">
              <wp:simplePos x="0" y="0"/>
              <wp:positionH relativeFrom="page">
                <wp:posOffset>7196138</wp:posOffset>
              </wp:positionH>
              <wp:positionV relativeFrom="page">
                <wp:posOffset>499428</wp:posOffset>
              </wp:positionV>
              <wp:extent cx="362585" cy="180340"/>
              <wp:effectExtent l="0" t="0" r="0" b="0"/>
              <wp:wrapNone/>
              <wp:docPr id="1027" name="Rettangolo 1027"/>
              <wp:cNvGraphicFramePr/>
              <a:graphic xmlns:a="http://schemas.openxmlformats.org/drawingml/2006/main">
                <a:graphicData uri="http://schemas.microsoft.com/office/word/2010/wordprocessingShape">
                  <wps:wsp>
                    <wps:cNvSpPr/>
                    <wps:spPr>
                      <a:xfrm>
                        <a:off x="5169470" y="3694593"/>
                        <a:ext cx="353060" cy="170815"/>
                      </a:xfrm>
                      <a:prstGeom prst="rect">
                        <a:avLst/>
                      </a:prstGeom>
                      <a:solidFill>
                        <a:srgbClr val="A8D08C"/>
                      </a:solidFill>
                      <a:ln>
                        <a:noFill/>
                      </a:ln>
                    </wps:spPr>
                    <wps:txbx>
                      <w:txbxContent>
                        <w:p w14:paraId="003D1894" w14:textId="77777777" w:rsidR="00FE3C2B" w:rsidRDefault="00FE3C2B">
                          <w:pPr>
                            <w:spacing w:line="240" w:lineRule="auto"/>
                            <w:ind w:left="0" w:hanging="2"/>
                          </w:pPr>
                        </w:p>
                        <w:p w14:paraId="42E48516" w14:textId="77777777" w:rsidR="00FE3C2B" w:rsidRDefault="00FE3C2B">
                          <w:pPr>
                            <w:spacing w:line="240" w:lineRule="auto"/>
                            <w:ind w:left="0" w:hanging="2"/>
                          </w:pPr>
                        </w:p>
                      </w:txbxContent>
                    </wps:txbx>
                    <wps:bodyPr spcFirstLastPara="1" wrap="square" lIns="91425" tIns="0" rIns="91425" bIns="0" anchor="ctr" anchorCtr="0">
                      <a:noAutofit/>
                    </wps:bodyPr>
                  </wps:wsp>
                </a:graphicData>
              </a:graphic>
            </wp:anchor>
          </w:drawing>
        </mc:Choice>
        <mc:Fallback xmlns:w16du="http://schemas.microsoft.com/office/word/2023/wordml/word16du" xmlns:oel="http://schemas.microsoft.com/office/2019/extlst">
          <w:pict>
            <v:rect w14:anchorId="1EF48D78" id="Rettangolo 1027" o:spid="_x0000_s1027" style="position:absolute;left:0;text-align:left;margin-left:566.65pt;margin-top:39.35pt;width:28.55pt;height:14.2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" fillcolor="#a8d08c" stroked="f">
              <v:textbox inset="2.53958mm,0,2.53958mm,0">
                <w:txbxContent>
                  <w:p w14:paraId="003D1894" w14:textId="77777777" w:rsidR="00FE3C2B" w:rsidRDefault="00FE3C2B">
                    <w:pPr>
                      <w:spacing w:line="240" w:lineRule="auto"/>
                      <w:ind w:left="0" w:hanging="2"/>
                    </w:pPr>
                  </w:p>
                  <w:p w14:paraId="42E48516" w14:textId="77777777" w:rsidR="00FE3C2B" w:rsidRDefault="00FE3C2B">
                    <w:pPr>
                      <w:spacing w:line="240" w:lineRule="auto"/>
                      <w:ind w:left="0" w:hanging="2"/>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B747" w14:textId="77777777" w:rsidR="00FE3C2B" w:rsidRDefault="00FE3C2B">
    <w:pPr>
      <w:pBdr>
        <w:top w:val="nil"/>
        <w:left w:val="nil"/>
        <w:bottom w:val="nil"/>
        <w:right w:val="nil"/>
        <w:between w:val="nil"/>
      </w:pBdr>
      <w:tabs>
        <w:tab w:val="center" w:pos="4986"/>
        <w:tab w:val="right" w:pos="9972"/>
      </w:tabs>
      <w:spacing w:line="240" w:lineRule="auto"/>
      <w:ind w:left="0" w:hanging="2"/>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D52BD"/>
    <w:multiLevelType w:val="multilevel"/>
    <w:tmpl w:val="AD18E2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790707D"/>
    <w:multiLevelType w:val="multilevel"/>
    <w:tmpl w:val="5FB2C2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EBE7D3D"/>
    <w:multiLevelType w:val="multilevel"/>
    <w:tmpl w:val="DA98AF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48203F66"/>
    <w:multiLevelType w:val="multilevel"/>
    <w:tmpl w:val="D8BAE1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3BE4C9E"/>
    <w:multiLevelType w:val="multilevel"/>
    <w:tmpl w:val="1800FF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69B465F1"/>
    <w:multiLevelType w:val="multilevel"/>
    <w:tmpl w:val="16F64E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2B"/>
    <w:rsid w:val="00017C3A"/>
    <w:rsid w:val="000867F8"/>
    <w:rsid w:val="000A1152"/>
    <w:rsid w:val="0014680E"/>
    <w:rsid w:val="00176F56"/>
    <w:rsid w:val="002049F8"/>
    <w:rsid w:val="002C2FDC"/>
    <w:rsid w:val="00354079"/>
    <w:rsid w:val="00360617"/>
    <w:rsid w:val="003F7BF8"/>
    <w:rsid w:val="004166C1"/>
    <w:rsid w:val="00444278"/>
    <w:rsid w:val="004A0BEF"/>
    <w:rsid w:val="004D5A6E"/>
    <w:rsid w:val="004F7AE1"/>
    <w:rsid w:val="00514842"/>
    <w:rsid w:val="005B738A"/>
    <w:rsid w:val="005F0FB9"/>
    <w:rsid w:val="0068593D"/>
    <w:rsid w:val="00703FE9"/>
    <w:rsid w:val="007044B5"/>
    <w:rsid w:val="00724189"/>
    <w:rsid w:val="007271AA"/>
    <w:rsid w:val="00833283"/>
    <w:rsid w:val="00876AFE"/>
    <w:rsid w:val="00910718"/>
    <w:rsid w:val="00927A6A"/>
    <w:rsid w:val="00B045A7"/>
    <w:rsid w:val="00B869FF"/>
    <w:rsid w:val="00C53EFA"/>
    <w:rsid w:val="00C86CBF"/>
    <w:rsid w:val="00E35076"/>
    <w:rsid w:val="00E61A93"/>
    <w:rsid w:val="00E63148"/>
    <w:rsid w:val="00E675BC"/>
    <w:rsid w:val="00EF0874"/>
    <w:rsid w:val="00F50362"/>
    <w:rsid w:val="00F841AE"/>
    <w:rsid w:val="00FE3C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A7911"/>
  <w15:docId w15:val="{9D7E2984-15CB-4EB9-B47C-F2023BB05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rFonts w:eastAsia="Times New Roman"/>
      <w:position w:val="-1"/>
      <w:lang w:eastAsia="en-US" w:bidi="it-IT"/>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pPr>
      <w:spacing w:beforeLines="1" w:afterLines="1"/>
    </w:pPr>
    <w:rPr>
      <w:rFonts w:ascii="Times" w:eastAsia="Cambria" w:hAnsi="Times"/>
      <w:sz w:val="20"/>
      <w:szCs w:val="20"/>
      <w:lang w:eastAsia="it-IT" w:bidi="ar-SA"/>
    </w:rPr>
  </w:style>
  <w:style w:type="character" w:styleId="Enfasigrassetto">
    <w:name w:val="Strong"/>
    <w:uiPriority w:val="22"/>
    <w:qFormat/>
    <w:rPr>
      <w:b/>
      <w:w w:val="100"/>
      <w:position w:val="-1"/>
      <w:effect w:val="none"/>
      <w:vertAlign w:val="baseline"/>
      <w:cs w:val="0"/>
      <w:em w:val="none"/>
    </w:rPr>
  </w:style>
  <w:style w:type="character" w:styleId="Collegamentoipertestuale">
    <w:name w:val="Hyperlink"/>
    <w:qFormat/>
    <w:rPr>
      <w:color w:val="0000FF"/>
      <w:w w:val="100"/>
      <w:position w:val="-1"/>
      <w:u w:val="single"/>
      <w:effect w:val="none"/>
      <w:vertAlign w:val="baseline"/>
      <w:cs w:val="0"/>
      <w:em w:val="none"/>
    </w:rPr>
  </w:style>
  <w:style w:type="paragraph" w:styleId="Testofumetto">
    <w:name w:val="Balloon Text"/>
    <w:basedOn w:val="Normale"/>
    <w:qFormat/>
    <w:rPr>
      <w:rFonts w:ascii="Lucida Grande" w:eastAsia="Calibri" w:hAnsi="Lucida Grande"/>
      <w:sz w:val="18"/>
      <w:szCs w:val="18"/>
      <w:lang w:bidi="ar-SA"/>
    </w:rPr>
  </w:style>
  <w:style w:type="character" w:customStyle="1" w:styleId="TestofumettoCarattere">
    <w:name w:val="Testo fumetto Carattere"/>
    <w:rPr>
      <w:rFonts w:ascii="Lucida Grande" w:eastAsia="Calibri" w:hAnsi="Lucida Grande"/>
      <w:w w:val="100"/>
      <w:position w:val="-1"/>
      <w:sz w:val="18"/>
      <w:szCs w:val="18"/>
      <w:effect w:val="none"/>
      <w:vertAlign w:val="baseline"/>
      <w:cs w:val="0"/>
      <w:em w:val="none"/>
      <w:lang w:eastAsia="en-US"/>
    </w:rPr>
  </w:style>
  <w:style w:type="character" w:customStyle="1" w:styleId="st">
    <w:name w:val="st"/>
    <w:basedOn w:val="Carpredefinitoparagrafo"/>
    <w:rPr>
      <w:w w:val="100"/>
      <w:position w:val="-1"/>
      <w:effect w:val="none"/>
      <w:vertAlign w:val="baseline"/>
      <w:cs w:val="0"/>
      <w:em w:val="none"/>
    </w:rPr>
  </w:style>
  <w:style w:type="character" w:styleId="Enfasicorsivo">
    <w:name w:val="Emphasis"/>
    <w:rPr>
      <w:i/>
      <w:w w:val="100"/>
      <w:position w:val="-1"/>
      <w:effect w:val="none"/>
      <w:vertAlign w:val="baseline"/>
      <w:cs w:val="0"/>
      <w:em w:val="none"/>
    </w:rPr>
  </w:style>
  <w:style w:type="paragraph" w:styleId="Intestazione">
    <w:name w:val="header"/>
    <w:basedOn w:val="Normale"/>
    <w:qFormat/>
    <w:pPr>
      <w:tabs>
        <w:tab w:val="center" w:pos="4986"/>
        <w:tab w:val="right" w:pos="9972"/>
      </w:tabs>
    </w:pPr>
    <w:rPr>
      <w:rFonts w:eastAsia="Calibri"/>
      <w:lang w:bidi="ar-SA"/>
    </w:rPr>
  </w:style>
  <w:style w:type="character" w:customStyle="1" w:styleId="IntestazioneCarattere">
    <w:name w:val="Intestazione Carattere"/>
    <w:rPr>
      <w:rFonts w:ascii="Calibri" w:eastAsia="Calibri" w:hAnsi="Calibri"/>
      <w:w w:val="100"/>
      <w:position w:val="-1"/>
      <w:sz w:val="22"/>
      <w:szCs w:val="22"/>
      <w:effect w:val="none"/>
      <w:vertAlign w:val="baseline"/>
      <w:cs w:val="0"/>
      <w:em w:val="none"/>
      <w:lang w:eastAsia="en-US"/>
    </w:rPr>
  </w:style>
  <w:style w:type="paragraph" w:styleId="Pidipagina">
    <w:name w:val="footer"/>
    <w:basedOn w:val="Normale"/>
    <w:qFormat/>
    <w:pPr>
      <w:tabs>
        <w:tab w:val="center" w:pos="4986"/>
        <w:tab w:val="right" w:pos="9972"/>
      </w:tabs>
    </w:pPr>
    <w:rPr>
      <w:rFonts w:eastAsia="Calibri"/>
      <w:lang w:bidi="ar-SA"/>
    </w:rPr>
  </w:style>
  <w:style w:type="character" w:customStyle="1" w:styleId="PidipaginaCarattere">
    <w:name w:val="Piè di pagina Carattere"/>
    <w:rPr>
      <w:rFonts w:ascii="Calibri" w:eastAsia="Calibri" w:hAnsi="Calibri"/>
      <w:w w:val="100"/>
      <w:position w:val="-1"/>
      <w:sz w:val="22"/>
      <w:szCs w:val="22"/>
      <w:effect w:val="none"/>
      <w:vertAlign w:val="baseline"/>
      <w:cs w:val="0"/>
      <w:em w:val="none"/>
      <w:lang w:eastAsia="en-US"/>
    </w:rPr>
  </w:style>
  <w:style w:type="character" w:styleId="Testosegnaposto">
    <w:name w:val="Placeholder Text"/>
    <w:rPr>
      <w:color w:val="808080"/>
      <w:w w:val="100"/>
      <w:position w:val="-1"/>
      <w:effect w:val="none"/>
      <w:vertAlign w:val="baseline"/>
      <w:cs w:val="0"/>
      <w:em w:val="none"/>
    </w:rPr>
  </w:style>
  <w:style w:type="character" w:styleId="Riferimentointenso">
    <w:name w:val="Intense Reference"/>
    <w:rPr>
      <w:b/>
      <w:bCs/>
      <w:smallCaps/>
      <w:color w:val="5B9BD5"/>
      <w:spacing w:val="5"/>
      <w:w w:val="100"/>
      <w:position w:val="-1"/>
      <w:effect w:val="none"/>
      <w:vertAlign w:val="baseline"/>
      <w:cs w:val="0"/>
      <w:em w:val="none"/>
    </w:rPr>
  </w:style>
  <w:style w:type="paragraph" w:customStyle="1" w:styleId="Normale2">
    <w:name w:val="Normale2"/>
    <w:pPr>
      <w:suppressAutoHyphens/>
      <w:spacing w:line="1" w:lineRule="atLeast"/>
      <w:ind w:leftChars="-1" w:left="-1" w:hangingChars="1" w:hanging="1"/>
      <w:textDirection w:val="btLr"/>
      <w:textAlignment w:val="top"/>
      <w:outlineLvl w:val="0"/>
    </w:pPr>
    <w:rPr>
      <w:rFonts w:eastAsia="Times New Roman"/>
      <w:position w:val="-1"/>
      <w:lang w:eastAsia="en-US" w:bidi="it-IT"/>
    </w:rPr>
  </w:style>
  <w:style w:type="paragraph" w:styleId="Paragrafoelenco">
    <w:name w:val="List Paragraph"/>
    <w:basedOn w:val="Normale"/>
    <w:pPr>
      <w:ind w:left="708"/>
    </w:pPr>
    <w:rPr>
      <w:rFonts w:eastAsia="Calibri"/>
      <w:lang w:bidi="ar-SA"/>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703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13856">
      <w:bodyDiv w:val="1"/>
      <w:marLeft w:val="0"/>
      <w:marRight w:val="0"/>
      <w:marTop w:val="0"/>
      <w:marBottom w:val="0"/>
      <w:divBdr>
        <w:top w:val="none" w:sz="0" w:space="0" w:color="auto"/>
        <w:left w:val="none" w:sz="0" w:space="0" w:color="auto"/>
        <w:bottom w:val="none" w:sz="0" w:space="0" w:color="auto"/>
        <w:right w:val="none" w:sz="0" w:space="0" w:color="auto"/>
      </w:divBdr>
      <w:divsChild>
        <w:div w:id="1422024993">
          <w:marLeft w:val="0"/>
          <w:marRight w:val="0"/>
          <w:marTop w:val="0"/>
          <w:marBottom w:val="0"/>
          <w:divBdr>
            <w:top w:val="none" w:sz="0" w:space="0" w:color="auto"/>
            <w:left w:val="none" w:sz="0" w:space="0" w:color="auto"/>
            <w:bottom w:val="none" w:sz="0" w:space="0" w:color="auto"/>
            <w:right w:val="none" w:sz="0" w:space="0" w:color="auto"/>
          </w:divBdr>
          <w:divsChild>
            <w:div w:id="1780948469">
              <w:marLeft w:val="0"/>
              <w:marRight w:val="0"/>
              <w:marTop w:val="0"/>
              <w:marBottom w:val="0"/>
              <w:divBdr>
                <w:top w:val="none" w:sz="0" w:space="0" w:color="auto"/>
                <w:left w:val="none" w:sz="0" w:space="0" w:color="auto"/>
                <w:bottom w:val="none" w:sz="0" w:space="0" w:color="auto"/>
                <w:right w:val="none" w:sz="0" w:space="0" w:color="auto"/>
              </w:divBdr>
              <w:divsChild>
                <w:div w:id="1062486217">
                  <w:marLeft w:val="0"/>
                  <w:marRight w:val="0"/>
                  <w:marTop w:val="0"/>
                  <w:marBottom w:val="0"/>
                  <w:divBdr>
                    <w:top w:val="none" w:sz="0" w:space="0" w:color="auto"/>
                    <w:left w:val="none" w:sz="0" w:space="0" w:color="auto"/>
                    <w:bottom w:val="none" w:sz="0" w:space="0" w:color="auto"/>
                    <w:right w:val="none" w:sz="0" w:space="0" w:color="auto"/>
                  </w:divBdr>
                  <w:divsChild>
                    <w:div w:id="1890415108">
                      <w:marLeft w:val="0"/>
                      <w:marRight w:val="0"/>
                      <w:marTop w:val="0"/>
                      <w:marBottom w:val="0"/>
                      <w:divBdr>
                        <w:top w:val="none" w:sz="0" w:space="0" w:color="auto"/>
                        <w:left w:val="none" w:sz="0" w:space="0" w:color="auto"/>
                        <w:bottom w:val="none" w:sz="0" w:space="0" w:color="auto"/>
                        <w:right w:val="none" w:sz="0" w:space="0" w:color="auto"/>
                      </w:divBdr>
                      <w:divsChild>
                        <w:div w:id="1852525296">
                          <w:marLeft w:val="0"/>
                          <w:marRight w:val="0"/>
                          <w:marTop w:val="0"/>
                          <w:marBottom w:val="0"/>
                          <w:divBdr>
                            <w:top w:val="none" w:sz="0" w:space="0" w:color="auto"/>
                            <w:left w:val="none" w:sz="0" w:space="0" w:color="auto"/>
                            <w:bottom w:val="none" w:sz="0" w:space="0" w:color="auto"/>
                            <w:right w:val="none" w:sz="0" w:space="0" w:color="auto"/>
                          </w:divBdr>
                          <w:divsChild>
                            <w:div w:id="23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941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u/2/folders/1jhaaufTa3oNZ6bk-gtoRlqa7AuNVztxY"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ufficiostampa@aisl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7MWKsgInC1u0Iy1VZBq+Ah0s0g==">CgMxLjA4AHIhMTBsZHlCd3ZSWldZcFdJc1FYQW80OWthZjhlZlREWWtx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625</Words>
  <Characters>3565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AISLA</dc:creator>
  <cp:lastModifiedBy>Utente Windows</cp:lastModifiedBy>
  <cp:revision>9</cp:revision>
  <dcterms:created xsi:type="dcterms:W3CDTF">2024-06-06T13:14:00Z</dcterms:created>
  <dcterms:modified xsi:type="dcterms:W3CDTF">2024-06-13T13:28:00Z</dcterms:modified>
</cp:coreProperties>
</file>